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01833D" w14:textId="32573198"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6C10D3">
        <w:rPr>
          <w:noProof w:val="0"/>
          <w:sz w:val="24"/>
          <w:szCs w:val="24"/>
        </w:rPr>
        <w:t>5</w:t>
      </w:r>
      <w:r w:rsidRPr="00B266B0">
        <w:rPr>
          <w:bCs/>
          <w:noProof w:val="0"/>
          <w:sz w:val="24"/>
          <w:szCs w:val="24"/>
        </w:rPr>
        <w:tab/>
      </w:r>
      <w:r w:rsidR="0041796D">
        <w:rPr>
          <w:bCs/>
          <w:noProof w:val="0"/>
          <w:sz w:val="24"/>
          <w:szCs w:val="24"/>
        </w:rPr>
        <w:t>R2-164751</w:t>
      </w:r>
    </w:p>
    <w:p w14:paraId="4A01833E" w14:textId="5310E803" w:rsidR="00CD4C7B" w:rsidRPr="00B266B0" w:rsidRDefault="0041796D" w:rsidP="00CD4C7B">
      <w:pPr>
        <w:pStyle w:val="Header"/>
        <w:tabs>
          <w:tab w:val="right" w:pos="9639"/>
        </w:tabs>
        <w:rPr>
          <w:bCs/>
          <w:noProof w:val="0"/>
          <w:sz w:val="24"/>
          <w:szCs w:val="24"/>
        </w:rPr>
      </w:pPr>
      <w:r>
        <w:rPr>
          <w:rFonts w:eastAsia="SimSun"/>
          <w:noProof w:val="0"/>
          <w:sz w:val="24"/>
          <w:szCs w:val="24"/>
          <w:lang w:eastAsia="zh-CN"/>
        </w:rPr>
        <w:t>Gothenburg</w:t>
      </w:r>
      <w:r w:rsidR="006C10D3">
        <w:rPr>
          <w:rFonts w:eastAsia="SimSun"/>
          <w:noProof w:val="0"/>
          <w:sz w:val="24"/>
          <w:szCs w:val="24"/>
          <w:lang w:eastAsia="zh-CN"/>
        </w:rPr>
        <w:t>, Sweden</w:t>
      </w:r>
      <w:r w:rsidR="006C10D3" w:rsidRPr="009B07CD">
        <w:rPr>
          <w:rFonts w:eastAsia="SimSun"/>
          <w:noProof w:val="0"/>
          <w:sz w:val="24"/>
          <w:szCs w:val="24"/>
          <w:lang w:eastAsia="zh-CN"/>
        </w:rPr>
        <w:t xml:space="preserve">, </w:t>
      </w:r>
      <w:r w:rsidR="00942374" w:rsidRPr="00942374">
        <w:rPr>
          <w:rFonts w:eastAsia="SimSun"/>
          <w:noProof w:val="0"/>
          <w:sz w:val="24"/>
          <w:szCs w:val="24"/>
          <w:lang w:eastAsia="zh-CN"/>
        </w:rPr>
        <w:t>22nd – 26th August 2016</w:t>
      </w:r>
    </w:p>
    <w:p w14:paraId="4A018340" w14:textId="77777777" w:rsidR="00CD4C7B" w:rsidRPr="00B266B0" w:rsidRDefault="00CD4C7B" w:rsidP="00CD4C7B">
      <w:pPr>
        <w:pStyle w:val="Header"/>
        <w:rPr>
          <w:bCs/>
          <w:noProof w:val="0"/>
          <w:sz w:val="24"/>
        </w:rPr>
      </w:pPr>
    </w:p>
    <w:p w14:paraId="4A018341"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42374">
        <w:rPr>
          <w:rFonts w:cs="Arial"/>
          <w:b/>
          <w:bCs/>
          <w:sz w:val="24"/>
          <w:lang w:eastAsia="ja-JP"/>
        </w:rPr>
        <w:t>9</w:t>
      </w:r>
      <w:r w:rsidR="002747EC">
        <w:rPr>
          <w:rFonts w:cs="Arial"/>
          <w:b/>
          <w:bCs/>
          <w:sz w:val="24"/>
          <w:lang w:eastAsia="ja-JP"/>
        </w:rPr>
        <w:t>.</w:t>
      </w:r>
      <w:r w:rsidR="00286662">
        <w:rPr>
          <w:rFonts w:cs="Arial"/>
          <w:b/>
          <w:bCs/>
          <w:sz w:val="24"/>
          <w:lang w:eastAsia="ja-JP"/>
        </w:rPr>
        <w:t>4</w:t>
      </w:r>
      <w:r w:rsidR="002747EC">
        <w:rPr>
          <w:rFonts w:cs="Arial"/>
          <w:b/>
          <w:bCs/>
          <w:sz w:val="24"/>
          <w:lang w:eastAsia="ja-JP"/>
        </w:rPr>
        <w:t>.</w:t>
      </w:r>
      <w:r w:rsidR="00942374">
        <w:rPr>
          <w:rFonts w:cs="Arial"/>
          <w:b/>
          <w:bCs/>
          <w:sz w:val="24"/>
          <w:lang w:eastAsia="ja-JP"/>
        </w:rPr>
        <w:t>3.4</w:t>
      </w:r>
    </w:p>
    <w:p w14:paraId="4A01834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A018343" w14:textId="329AC8E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320C9">
        <w:rPr>
          <w:rFonts w:ascii="Arial" w:hAnsi="Arial" w:cs="Arial"/>
          <w:b/>
          <w:bCs/>
          <w:sz w:val="24"/>
        </w:rPr>
        <w:t xml:space="preserve">Control plane </w:t>
      </w:r>
      <w:r w:rsidR="0041796D">
        <w:rPr>
          <w:rFonts w:ascii="Arial" w:hAnsi="Arial" w:cs="Arial"/>
          <w:b/>
          <w:bCs/>
          <w:sz w:val="24"/>
        </w:rPr>
        <w:t>architecture for</w:t>
      </w:r>
      <w:r w:rsidR="007320C9">
        <w:rPr>
          <w:rFonts w:ascii="Arial" w:hAnsi="Arial" w:cs="Arial"/>
          <w:b/>
          <w:bCs/>
          <w:sz w:val="24"/>
        </w:rPr>
        <w:t xml:space="preserve"> NR-NR multi-connectivity</w:t>
      </w:r>
      <w:r w:rsidR="00653E38">
        <w:rPr>
          <w:rFonts w:ascii="Arial" w:hAnsi="Arial" w:cs="Arial"/>
          <w:b/>
          <w:bCs/>
          <w:sz w:val="24"/>
        </w:rPr>
        <w:t xml:space="preserve"> </w:t>
      </w:r>
    </w:p>
    <w:p w14:paraId="4A018344" w14:textId="38467715"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53E38" w:rsidRPr="0088665D">
        <w:rPr>
          <w:rFonts w:ascii="Arial" w:hAnsi="Arial" w:cs="Arial"/>
          <w:b/>
          <w:bCs/>
          <w:sz w:val="24"/>
        </w:rPr>
        <w:t>FS_</w:t>
      </w:r>
      <w:r w:rsidR="00653E38" w:rsidRPr="0088665D">
        <w:rPr>
          <w:rFonts w:ascii="Arial" w:hAnsi="Arial" w:cs="Arial" w:hint="eastAsia"/>
          <w:b/>
          <w:bCs/>
          <w:sz w:val="24"/>
        </w:rPr>
        <w:t xml:space="preserve"> NR_newRAT</w:t>
      </w:r>
      <w:r w:rsidR="00DF48C3">
        <w:rPr>
          <w:rFonts w:ascii="Arial" w:hAnsi="Arial" w:cs="Arial"/>
          <w:b/>
          <w:bCs/>
          <w:sz w:val="24"/>
        </w:rPr>
        <w:t xml:space="preserve"> – Release 14</w:t>
      </w:r>
      <w:bookmarkStart w:id="1" w:name="_GoBack"/>
      <w:bookmarkEnd w:id="1"/>
    </w:p>
    <w:p w14:paraId="4A018345"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A018346" w14:textId="77777777" w:rsidR="00CD4C7B" w:rsidRPr="006E13D1" w:rsidRDefault="00CD4C7B" w:rsidP="00CD4C7B">
      <w:pPr>
        <w:pStyle w:val="Heading1"/>
      </w:pPr>
      <w:r w:rsidRPr="006E13D1">
        <w:t>1</w:t>
      </w:r>
      <w:r w:rsidRPr="006E13D1">
        <w:tab/>
      </w:r>
      <w:r w:rsidR="0056573F">
        <w:t>Introduction</w:t>
      </w:r>
    </w:p>
    <w:p w14:paraId="4A018347" w14:textId="6615996D" w:rsidR="00CD4C7B" w:rsidRPr="006E13D1" w:rsidRDefault="00ED42ED" w:rsidP="00CD4C7B">
      <w:r>
        <w:t>In RAN</w:t>
      </w:r>
      <w:r w:rsidR="007D1B75">
        <w:t xml:space="preserve">2#94 meeting, it was agreed that functions of LTE RRC are taken as a baseline for NR RRC. </w:t>
      </w:r>
      <w:r w:rsidR="0088471F">
        <w:t>However, f</w:t>
      </w:r>
      <w:r w:rsidR="007D1B75">
        <w:t xml:space="preserve">or NR </w:t>
      </w:r>
      <w:r w:rsidR="009D3A25">
        <w:t>multi-connectivity,</w:t>
      </w:r>
      <w:r w:rsidR="007D1B75">
        <w:t xml:space="preserve"> it was </w:t>
      </w:r>
      <w:r w:rsidR="0088471F">
        <w:t>neither</w:t>
      </w:r>
      <w:r w:rsidR="007D1B75">
        <w:t xml:space="preserve"> discussed </w:t>
      </w:r>
      <w:r w:rsidR="0088471F">
        <w:t>nor</w:t>
      </w:r>
      <w:r w:rsidR="007D1B75">
        <w:t xml:space="preserve"> decided how control plane options should be specified</w:t>
      </w:r>
      <w:r w:rsidR="009D3A25">
        <w:t xml:space="preserve"> with mentioned RRC </w:t>
      </w:r>
      <w:r w:rsidR="008C439D">
        <w:t>functions</w:t>
      </w:r>
      <w:r w:rsidR="009D3A25">
        <w:t xml:space="preserve">. In this contribution, we will have a discussion on the </w:t>
      </w:r>
      <w:r w:rsidR="005E01F2">
        <w:t xml:space="preserve">candidate </w:t>
      </w:r>
      <w:r w:rsidR="009D3A25">
        <w:t>NR multi-connectivity</w:t>
      </w:r>
      <w:r w:rsidR="008C439D">
        <w:t xml:space="preserve"> control plane options respectively to identify potential open issues</w:t>
      </w:r>
      <w:r w:rsidR="008B24A5">
        <w:t xml:space="preserve"> and provide our proposals in the end</w:t>
      </w:r>
      <w:r w:rsidR="009D3A25">
        <w:t>.</w:t>
      </w:r>
    </w:p>
    <w:p w14:paraId="4A018348" w14:textId="77777777" w:rsidR="00545EB9" w:rsidRPr="006E13D1" w:rsidRDefault="00545EB9" w:rsidP="00545EB9">
      <w:pPr>
        <w:pStyle w:val="Heading1"/>
      </w:pPr>
      <w:r w:rsidRPr="006E13D1">
        <w:t>2</w:t>
      </w:r>
      <w:r w:rsidRPr="006E13D1">
        <w:tab/>
      </w:r>
      <w:r w:rsidR="002B0691">
        <w:t>Multi-path CP transmission</w:t>
      </w:r>
    </w:p>
    <w:p w14:paraId="4A018349" w14:textId="77777777" w:rsidR="00545EB9" w:rsidRDefault="009D3A25" w:rsidP="00545EB9">
      <w:r>
        <w:t xml:space="preserve">In [1] we proposed to use DC control plane options (as shown in figure 1) as the starting point for NR multi-connectivity. According to last RAN2 meeting both anchoring and assisting RRC could be assumed to take LTE RRC functionalities as the baseline. </w:t>
      </w:r>
    </w:p>
    <w:p w14:paraId="4A01834A" w14:textId="77777777" w:rsidR="009D3A25" w:rsidRDefault="009D3A25" w:rsidP="009D3A25">
      <w:pPr>
        <w:jc w:val="center"/>
        <w:rPr>
          <w:lang w:eastAsia="ja-JP"/>
        </w:rPr>
      </w:pPr>
      <w:r>
        <w:rPr>
          <w:lang w:eastAsia="ja-JP"/>
        </w:rPr>
        <w:object w:dxaOrig="5180" w:dyaOrig="3466" w14:anchorId="4A018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5pt;height:173.5pt" o:ole="">
            <v:imagedata r:id="rId10" o:title=""/>
          </v:shape>
          <o:OLEObject Type="Embed" ProgID="Visio.Drawing.11" ShapeID="_x0000_i1025" DrawAspect="Content" ObjectID="_1532521784" r:id="rId11"/>
        </w:object>
      </w:r>
    </w:p>
    <w:p w14:paraId="4A01834B" w14:textId="77777777" w:rsidR="009D3A25" w:rsidRPr="006E13D1" w:rsidRDefault="009D3A25" w:rsidP="009D3A25">
      <w:pPr>
        <w:pStyle w:val="TF"/>
      </w:pPr>
      <w:r>
        <w:t>Figure 1</w:t>
      </w:r>
      <w:r w:rsidRPr="006E13D1">
        <w:t xml:space="preserve">: </w:t>
      </w:r>
      <w:r>
        <w:t xml:space="preserve">control plane options in </w:t>
      </w:r>
      <w:r w:rsidR="000D267C">
        <w:t xml:space="preserve">LTE </w:t>
      </w:r>
      <w:r>
        <w:t>Dual connectivity</w:t>
      </w:r>
    </w:p>
    <w:p w14:paraId="4A01834C" w14:textId="222CF6E4" w:rsidR="009D3A25" w:rsidRDefault="009D3A25" w:rsidP="00545EB9">
      <w:r>
        <w:t xml:space="preserve">For control plane </w:t>
      </w:r>
      <w:r w:rsidR="0088471F">
        <w:t>Option 1</w:t>
      </w:r>
      <w:r>
        <w:t xml:space="preserve">, this is </w:t>
      </w:r>
      <w:r w:rsidR="0088471F">
        <w:t>the baseline</w:t>
      </w:r>
      <w:r>
        <w:t xml:space="preserve"> because it is similar to dual connectivity and RRC in MeNB </w:t>
      </w:r>
      <w:r w:rsidR="0088471F">
        <w:t>assumes</w:t>
      </w:r>
      <w:r>
        <w:t xml:space="preserve"> full control of all the RRC procedures such as radio configuration, measurement, and mobility.</w:t>
      </w:r>
      <w:r w:rsidR="008C439D">
        <w:t xml:space="preserve"> However </w:t>
      </w:r>
      <w:r w:rsidR="0088471F">
        <w:t>there’s</w:t>
      </w:r>
      <w:r w:rsidR="008C439D">
        <w:t xml:space="preserve"> a variant </w:t>
      </w:r>
      <w:r w:rsidR="00AE3326">
        <w:t xml:space="preserve">solution </w:t>
      </w:r>
      <w:r w:rsidR="008C439D">
        <w:t xml:space="preserve">based on control plane </w:t>
      </w:r>
      <w:r w:rsidR="0088471F">
        <w:t>Option 1</w:t>
      </w:r>
      <w:r w:rsidR="008C439D">
        <w:t xml:space="preserve">, i.e. the </w:t>
      </w:r>
      <w:r w:rsidR="002B0691">
        <w:t>multi-path control plane transmission</w:t>
      </w:r>
      <w:r w:rsidR="008C439D">
        <w:t xml:space="preserve"> which allows RRC message travel not only via Uu between MeNB and UE, but also between SeNB and UE, as shown in </w:t>
      </w:r>
      <w:r w:rsidR="0088471F">
        <w:t>Figure</w:t>
      </w:r>
      <w:r w:rsidR="008C439D">
        <w:t xml:space="preserve"> 2 below.</w:t>
      </w:r>
    </w:p>
    <w:p w14:paraId="4A01834D" w14:textId="02700EA8" w:rsidR="008C439D" w:rsidRDefault="0088471F" w:rsidP="00F52E30">
      <w:pPr>
        <w:jc w:val="center"/>
      </w:pPr>
      <w:r>
        <w:object w:dxaOrig="2390" w:dyaOrig="2464" w14:anchorId="4A018363">
          <v:shape id="_x0000_i1026" type="#_x0000_t75" style="width:167.5pt;height:171pt" o:ole="">
            <v:imagedata r:id="rId12" o:title=""/>
          </v:shape>
          <o:OLEObject Type="Embed" ProgID="Visio.Drawing.11" ShapeID="_x0000_i1026" DrawAspect="Content" ObjectID="_1532521785" r:id="rId13"/>
        </w:object>
      </w:r>
    </w:p>
    <w:p w14:paraId="4A01834E" w14:textId="77777777" w:rsidR="008C439D" w:rsidRDefault="00F52E30" w:rsidP="00F52E30">
      <w:pPr>
        <w:pStyle w:val="TF"/>
      </w:pPr>
      <w:r>
        <w:t xml:space="preserve">Figure 2: </w:t>
      </w:r>
      <w:r w:rsidR="00AE3326">
        <w:t>Multi-path CP transmission</w:t>
      </w:r>
    </w:p>
    <w:p w14:paraId="4A01834F" w14:textId="0FD5FDCE" w:rsidR="00AE3326" w:rsidRDefault="00AE3326" w:rsidP="00545EB9">
      <w:r>
        <w:t>In this solution the RRC message could be either transmitted to/from UE via Uu</w:t>
      </w:r>
      <w:r w:rsidR="0088471F">
        <w:t>*</w:t>
      </w:r>
      <w:r>
        <w:t xml:space="preserve"> of MeNB or SeNB, for both DL/UL. MeNB could decide when to trigger this operation depending on e.g. UE measurement report or channel quality of each radio link. This concept was similar to RRC diversity discussed in Rel-12 </w:t>
      </w:r>
      <w:r w:rsidR="0088471F">
        <w:t>DC</w:t>
      </w:r>
      <w:r>
        <w:t xml:space="preserve"> </w:t>
      </w:r>
      <w:r w:rsidR="00373CA8">
        <w:t xml:space="preserve">but </w:t>
      </w:r>
      <w:r>
        <w:t>considering the ultra-reliability requirement</w:t>
      </w:r>
      <w:r w:rsidR="00373CA8">
        <w:t xml:space="preserve"> in NR</w:t>
      </w:r>
      <w:r>
        <w:t xml:space="preserve"> it might be possible to extend the scope of this concept not only restricted to handover scenarios</w:t>
      </w:r>
      <w:r w:rsidR="0088471F">
        <w:t xml:space="preserve"> but to all control plane transmissions in general</w:t>
      </w:r>
      <w:r>
        <w:t>.</w:t>
      </w:r>
    </w:p>
    <w:p w14:paraId="4A018350" w14:textId="1F76788B" w:rsidR="00AC3AC2" w:rsidRDefault="00AC3AC2" w:rsidP="00545EB9">
      <w:r>
        <w:t xml:space="preserve">This </w:t>
      </w:r>
      <w:r w:rsidR="00373CA8">
        <w:t>multi-path CP transmission</w:t>
      </w:r>
      <w:r>
        <w:t xml:space="preserve"> would have the mobility robustness gain</w:t>
      </w:r>
      <w:r w:rsidR="00373CA8">
        <w:t xml:space="preserve"> as well as realize ultra-reliability for control plane messages/procedures</w:t>
      </w:r>
      <w:r>
        <w:t xml:space="preserve"> since more than one radio link could be utilized to deliver RRC messages. However it is not clear how this would be implemented especially how this works from SeNB point of view, e.g. how would this RRC message be transmitted to/from SeNB </w:t>
      </w:r>
      <w:r w:rsidR="00BE249C">
        <w:t>(Xn</w:t>
      </w:r>
      <w:r>
        <w:t>-C or X</w:t>
      </w:r>
      <w:r w:rsidR="00BE249C">
        <w:t>n</w:t>
      </w:r>
      <w:r>
        <w:t>-U interface</w:t>
      </w:r>
      <w:r w:rsidR="00373CA8">
        <w:t xml:space="preserve"> to be used</w:t>
      </w:r>
      <w:r>
        <w:t xml:space="preserve">), and how this RRC message would be </w:t>
      </w:r>
      <w:r w:rsidR="004B4214">
        <w:t>conveyed</w:t>
      </w:r>
      <w:r>
        <w:t xml:space="preserve"> via Uu</w:t>
      </w:r>
      <w:r w:rsidR="0088471F">
        <w:t>*</w:t>
      </w:r>
      <w:r>
        <w:t xml:space="preserve"> interface between SeNB and </w:t>
      </w:r>
      <w:r w:rsidR="00373CA8">
        <w:t>UE</w:t>
      </w:r>
      <w:r>
        <w:t xml:space="preserve"> (SRB or DRB</w:t>
      </w:r>
      <w:r w:rsidR="00373CA8">
        <w:t xml:space="preserve"> to be used</w:t>
      </w:r>
      <w:r>
        <w:t>).</w:t>
      </w:r>
      <w:r w:rsidR="005E01F2">
        <w:t xml:space="preserve"> RRC message duplication detection may also be needed in UE side to </w:t>
      </w:r>
      <w:r w:rsidR="00373CA8">
        <w:t>handle</w:t>
      </w:r>
      <w:r w:rsidR="005E01F2">
        <w:t xml:space="preserve"> the </w:t>
      </w:r>
      <w:r w:rsidR="00373CA8">
        <w:t xml:space="preserve">message </w:t>
      </w:r>
      <w:r w:rsidR="005E01F2">
        <w:t>duplication case.</w:t>
      </w:r>
      <w:r>
        <w:t xml:space="preserve"> These open issues should be investigated beforehand to check the feasibility</w:t>
      </w:r>
      <w:r w:rsidR="00373CA8">
        <w:t>/complexity</w:t>
      </w:r>
      <w:r>
        <w:t xml:space="preserve"> </w:t>
      </w:r>
      <w:r w:rsidR="00373CA8">
        <w:t xml:space="preserve">of this multi-path CP transmission </w:t>
      </w:r>
      <w:r>
        <w:t xml:space="preserve">for multi-connectivity </w:t>
      </w:r>
      <w:r w:rsidR="00373CA8">
        <w:t>in NR</w:t>
      </w:r>
      <w:r>
        <w:t>.</w:t>
      </w:r>
    </w:p>
    <w:p w14:paraId="4A018351" w14:textId="5B1D2BE3" w:rsidR="00545EB9" w:rsidRPr="00F82C4A" w:rsidRDefault="00545EB9" w:rsidP="00545EB9">
      <w:pPr>
        <w:rPr>
          <w:b/>
        </w:rPr>
      </w:pPr>
      <w:r w:rsidRPr="00F82C4A">
        <w:rPr>
          <w:b/>
        </w:rPr>
        <w:t xml:space="preserve">Proposal 1: </w:t>
      </w:r>
      <w:r w:rsidR="00AC3AC2">
        <w:rPr>
          <w:b/>
        </w:rPr>
        <w:t>It is proposed to study the feasibility</w:t>
      </w:r>
      <w:r w:rsidR="00213D36">
        <w:rPr>
          <w:b/>
        </w:rPr>
        <w:t>/complexity</w:t>
      </w:r>
      <w:r w:rsidR="00AC3AC2">
        <w:rPr>
          <w:b/>
        </w:rPr>
        <w:t xml:space="preserve"> for </w:t>
      </w:r>
      <w:r w:rsidR="006519D6">
        <w:rPr>
          <w:b/>
        </w:rPr>
        <w:t>multi-path control plane transmission</w:t>
      </w:r>
      <w:r w:rsidR="00AC3AC2">
        <w:rPr>
          <w:b/>
        </w:rPr>
        <w:t xml:space="preserve"> in NR</w:t>
      </w:r>
      <w:r w:rsidR="00F24C40">
        <w:rPr>
          <w:b/>
        </w:rPr>
        <w:t>-NR</w:t>
      </w:r>
      <w:r w:rsidR="00AC3AC2">
        <w:rPr>
          <w:b/>
        </w:rPr>
        <w:t xml:space="preserve"> multi-connectivity</w:t>
      </w:r>
      <w:r w:rsidR="0088471F">
        <w:rPr>
          <w:b/>
        </w:rPr>
        <w:t xml:space="preserve"> in order to fulfil the requirement of ultra-reliable control plane message transmission</w:t>
      </w:r>
      <w:r w:rsidRPr="00F82C4A">
        <w:rPr>
          <w:b/>
        </w:rPr>
        <w:t>.</w:t>
      </w:r>
    </w:p>
    <w:p w14:paraId="4A018352" w14:textId="77777777" w:rsidR="00CD4C7B" w:rsidRPr="006E13D1" w:rsidRDefault="00861A47" w:rsidP="00CD4C7B">
      <w:pPr>
        <w:pStyle w:val="Heading1"/>
      </w:pPr>
      <w:r>
        <w:t>3</w:t>
      </w:r>
      <w:r w:rsidR="00CD4C7B" w:rsidRPr="006E13D1">
        <w:tab/>
      </w:r>
      <w:r w:rsidR="00AC3AC2">
        <w:t>Anchoring and assisting RRC</w:t>
      </w:r>
    </w:p>
    <w:p w14:paraId="00DCC60C" w14:textId="2ED85610" w:rsidR="00A90454" w:rsidRDefault="00A90454" w:rsidP="00CD4C7B">
      <w:r>
        <w:t xml:space="preserve">Due to the fact that NR-NR multi-connectivity may happen between master NR node (operating at low frequency) and secondary NR node (operating at HF), it may so happen that the radio configurations are mutually exclusive (e.g. mutually exclusive UE capabilities). In such a situation, the macro and small cell nodes could be allowed to control their radio resources in a semi/fully independent manner. </w:t>
      </w:r>
    </w:p>
    <w:p w14:paraId="4A018353" w14:textId="4D0CD008" w:rsidR="00F07C01" w:rsidRDefault="00124BDF" w:rsidP="00CD4C7B">
      <w:r>
        <w:t>As an important reference and benchmark</w:t>
      </w:r>
      <w:r w:rsidR="0088471F">
        <w:t xml:space="preserve"> (control plane O</w:t>
      </w:r>
      <w:r w:rsidR="00513712">
        <w:t xml:space="preserve">ption 2 in </w:t>
      </w:r>
      <w:r w:rsidR="0088471F">
        <w:t>F</w:t>
      </w:r>
      <w:r w:rsidR="00513712">
        <w:t>igure 1)</w:t>
      </w:r>
      <w:r>
        <w:t xml:space="preserve">, </w:t>
      </w:r>
      <w:r w:rsidR="00513712">
        <w:t>this option should also be taken into account</w:t>
      </w:r>
      <w:r w:rsidR="00F07C01">
        <w:t xml:space="preserve"> in NR multi-connectivity study</w:t>
      </w:r>
      <w:r w:rsidR="00513712">
        <w:t xml:space="preserve">. The most critical difference between this option and control plane </w:t>
      </w:r>
      <w:r w:rsidR="0088471F">
        <w:t>O</w:t>
      </w:r>
      <w:r w:rsidR="00513712">
        <w:t xml:space="preserve">ption 1 is that direct configuration is enabled between UE and SeNB via the assisting RRC entity, which </w:t>
      </w:r>
      <w:r w:rsidR="009B177C">
        <w:t>might</w:t>
      </w:r>
      <w:r w:rsidR="003234EC">
        <w:t xml:space="preserve"> have the benefit of shorter configuration delay (for SeNB related radio configurations) and less </w:t>
      </w:r>
      <w:r w:rsidR="0088471F">
        <w:t>signalling</w:t>
      </w:r>
      <w:r w:rsidR="003234EC">
        <w:t xml:space="preserve"> overhead (</w:t>
      </w:r>
      <w:r w:rsidR="009B177C">
        <w:t>no need for X2AP</w:t>
      </w:r>
      <w:r w:rsidR="00BE249C">
        <w:t>/XnAP</w:t>
      </w:r>
      <w:r w:rsidR="003234EC">
        <w:t xml:space="preserve"> signallin</w:t>
      </w:r>
      <w:r w:rsidR="00F07C01">
        <w:t>g exchange with Me</w:t>
      </w:r>
      <w:r w:rsidR="000D267C">
        <w:t>NB), as shown in figure 3 below:</w:t>
      </w:r>
    </w:p>
    <w:p w14:paraId="4A018354" w14:textId="2115BECC" w:rsidR="00F07C01" w:rsidRDefault="0088471F" w:rsidP="000D267C">
      <w:pPr>
        <w:jc w:val="center"/>
      </w:pPr>
      <w:r>
        <w:object w:dxaOrig="2562" w:dyaOrig="2464" w14:anchorId="4A018364">
          <v:shape id="_x0000_i1027" type="#_x0000_t75" style="width:181.5pt;height:174pt" o:ole="">
            <v:imagedata r:id="rId14" o:title=""/>
          </v:shape>
          <o:OLEObject Type="Embed" ProgID="Visio.Drawing.11" ShapeID="_x0000_i1027" DrawAspect="Content" ObjectID="_1532521786" r:id="rId15"/>
        </w:object>
      </w:r>
    </w:p>
    <w:p w14:paraId="4A018355" w14:textId="77777777" w:rsidR="000D267C" w:rsidRDefault="00483658" w:rsidP="000D267C">
      <w:pPr>
        <w:pStyle w:val="TF"/>
      </w:pPr>
      <w:r>
        <w:t>Figure 3</w:t>
      </w:r>
      <w:r w:rsidR="000D267C">
        <w:t>: Anchoring and assisting RRC</w:t>
      </w:r>
    </w:p>
    <w:p w14:paraId="09D5C05B" w14:textId="77777777" w:rsidR="002A742E" w:rsidRDefault="002A742E" w:rsidP="00CD4C7B"/>
    <w:p w14:paraId="4A018356" w14:textId="77777777" w:rsidR="004B4214" w:rsidRDefault="003234EC" w:rsidP="00CD4C7B">
      <w:r>
        <w:t>However this wil</w:t>
      </w:r>
      <w:r w:rsidR="009B177C">
        <w:t>l</w:t>
      </w:r>
      <w:r>
        <w:t xml:space="preserve"> also </w:t>
      </w:r>
      <w:r w:rsidR="00513712">
        <w:t>lead to UE connecting to more than one RRC connections at the same time</w:t>
      </w:r>
      <w:r>
        <w:t xml:space="preserve">, and potentially </w:t>
      </w:r>
      <w:r w:rsidR="009B177C">
        <w:t>more i</w:t>
      </w:r>
      <w:r w:rsidR="00513712">
        <w:t xml:space="preserve">mpact to RRC states (e.g. </w:t>
      </w:r>
      <w:r w:rsidR="00F07C01">
        <w:t>how does the state machine look</w:t>
      </w:r>
      <w:r w:rsidR="00513712">
        <w:t xml:space="preserve"> like when connecting to both anchoring and assisting RRC at the same time, </w:t>
      </w:r>
      <w:r w:rsidR="00F07C01">
        <w:t xml:space="preserve">and </w:t>
      </w:r>
      <w:r w:rsidR="00513712">
        <w:t xml:space="preserve">how should </w:t>
      </w:r>
      <w:r w:rsidR="00F07C01">
        <w:t xml:space="preserve">the </w:t>
      </w:r>
      <w:r w:rsidR="00513712">
        <w:t>state transitions be specified</w:t>
      </w:r>
      <w:r w:rsidR="00F07C01">
        <w:t xml:space="preserve"> in UE side</w:t>
      </w:r>
      <w:r w:rsidR="00513712">
        <w:t>)</w:t>
      </w:r>
      <w:r w:rsidR="009B177C">
        <w:t xml:space="preserve">, </w:t>
      </w:r>
      <w:r w:rsidR="00BF7458">
        <w:t xml:space="preserve">and </w:t>
      </w:r>
      <w:r w:rsidR="009B177C">
        <w:t xml:space="preserve">also the complexity of maintaining multiple RRC connection at UE side needs to be studied. </w:t>
      </w:r>
    </w:p>
    <w:p w14:paraId="4A018357" w14:textId="10D69F65" w:rsidR="00154A2C" w:rsidRDefault="00513712" w:rsidP="00CD4C7B">
      <w:r>
        <w:t xml:space="preserve">Furthermore, since the direct </w:t>
      </w:r>
      <w:r w:rsidR="001712AE">
        <w:t xml:space="preserve">radio </w:t>
      </w:r>
      <w:r>
        <w:t>configuration</w:t>
      </w:r>
      <w:r w:rsidR="001712AE">
        <w:t xml:space="preserve"> between SeNB and UE</w:t>
      </w:r>
      <w:r>
        <w:t xml:space="preserve"> does not require </w:t>
      </w:r>
      <w:r w:rsidR="001712AE">
        <w:t xml:space="preserve">final </w:t>
      </w:r>
      <w:r>
        <w:t xml:space="preserve">checking from MeNB, whether UE could comply with these configurations requires further investigation as well, i.e. we should identify </w:t>
      </w:r>
      <w:r w:rsidR="003234EC">
        <w:t>the pos</w:t>
      </w:r>
      <w:r w:rsidR="004B4214">
        <w:t>sible use case</w:t>
      </w:r>
      <w:r w:rsidR="002E33BE">
        <w:t>s</w:t>
      </w:r>
      <w:r w:rsidR="004B4214">
        <w:t xml:space="preserve"> for such direct</w:t>
      </w:r>
      <w:r w:rsidR="003234EC">
        <w:t xml:space="preserve"> </w:t>
      </w:r>
      <w:r w:rsidR="002E33BE">
        <w:t xml:space="preserve">radio </w:t>
      </w:r>
      <w:r w:rsidR="003234EC">
        <w:t>configuration which does not require MeNB involvement at all from radio perspective.</w:t>
      </w:r>
      <w:r w:rsidR="00154A2C">
        <w:t xml:space="preserve"> In the end we need to </w:t>
      </w:r>
      <w:r w:rsidR="00BF7458">
        <w:t>compare,</w:t>
      </w:r>
      <w:r w:rsidR="00154A2C">
        <w:t xml:space="preserve"> the efforts </w:t>
      </w:r>
      <w:r w:rsidR="002E33BE">
        <w:t>needed</w:t>
      </w:r>
      <w:r w:rsidR="00154A2C">
        <w:t xml:space="preserve"> (to realize the benefit mentioned above) with the gain</w:t>
      </w:r>
      <w:r w:rsidR="00BF7458">
        <w:t>s</w:t>
      </w:r>
      <w:r w:rsidR="00154A2C">
        <w:t xml:space="preserve">, </w:t>
      </w:r>
      <w:r w:rsidR="00BF7458">
        <w:t>and</w:t>
      </w:r>
      <w:r w:rsidR="00154A2C">
        <w:t xml:space="preserve"> </w:t>
      </w:r>
      <w:r w:rsidR="00F502D9">
        <w:t>make the final decisions based on the outcome of those investigations</w:t>
      </w:r>
      <w:r w:rsidR="00154A2C">
        <w:t>.</w:t>
      </w:r>
      <w:r w:rsidR="00F502D9">
        <w:t xml:space="preserve"> In order</w:t>
      </w:r>
      <w:r w:rsidR="00F1048C">
        <w:t xml:space="preserve"> to have a full picture of the p</w:t>
      </w:r>
      <w:r w:rsidR="00F502D9">
        <w:t xml:space="preserve">ros and </w:t>
      </w:r>
      <w:r w:rsidR="00F1048C">
        <w:t>c</w:t>
      </w:r>
      <w:r w:rsidR="0059751E">
        <w:t>ons of this option we make</w:t>
      </w:r>
      <w:r w:rsidR="00F502D9">
        <w:t xml:space="preserve"> the following proposal:</w:t>
      </w:r>
    </w:p>
    <w:p w14:paraId="4A018358" w14:textId="034C7232" w:rsidR="00124BDF" w:rsidRDefault="00124BDF" w:rsidP="001B49C9">
      <w:pPr>
        <w:rPr>
          <w:b/>
        </w:rPr>
      </w:pPr>
      <w:bookmarkStart w:id="2" w:name="OLE_LINK5"/>
      <w:bookmarkStart w:id="3" w:name="OLE_LINK6"/>
      <w:bookmarkStart w:id="4" w:name="OLE_LINK4"/>
      <w:bookmarkStart w:id="5" w:name="OLE_LINK7"/>
      <w:bookmarkStart w:id="6" w:name="OLE_LINK8"/>
      <w:r w:rsidRPr="00F82C4A">
        <w:rPr>
          <w:b/>
        </w:rPr>
        <w:t xml:space="preserve">Proposal </w:t>
      </w:r>
      <w:r w:rsidR="00861A47">
        <w:rPr>
          <w:b/>
        </w:rPr>
        <w:t>2</w:t>
      </w:r>
      <w:r w:rsidRPr="00F82C4A">
        <w:rPr>
          <w:b/>
        </w:rPr>
        <w:t xml:space="preserve">: </w:t>
      </w:r>
      <w:r w:rsidR="00A90454">
        <w:rPr>
          <w:b/>
        </w:rPr>
        <w:t>C</w:t>
      </w:r>
      <w:r w:rsidRPr="00F82C4A">
        <w:rPr>
          <w:b/>
        </w:rPr>
        <w:t xml:space="preserve">ontrol plane </w:t>
      </w:r>
      <w:r w:rsidR="00A477E3">
        <w:rPr>
          <w:b/>
        </w:rPr>
        <w:t>O</w:t>
      </w:r>
      <w:r w:rsidR="00542487">
        <w:rPr>
          <w:b/>
        </w:rPr>
        <w:t>ption</w:t>
      </w:r>
      <w:r w:rsidR="004B4214">
        <w:rPr>
          <w:b/>
        </w:rPr>
        <w:t xml:space="preserve"> 2 (anchoring and assisting RRC</w:t>
      </w:r>
      <w:r w:rsidR="00542487">
        <w:rPr>
          <w:b/>
        </w:rPr>
        <w:t xml:space="preserve"> used </w:t>
      </w:r>
      <w:r w:rsidRPr="00F82C4A">
        <w:rPr>
          <w:b/>
        </w:rPr>
        <w:t>for dual connectivity</w:t>
      </w:r>
      <w:r w:rsidR="00154A2C">
        <w:rPr>
          <w:b/>
        </w:rPr>
        <w:t>)</w:t>
      </w:r>
      <w:r w:rsidRPr="00F82C4A">
        <w:rPr>
          <w:b/>
        </w:rPr>
        <w:t xml:space="preserve"> should be </w:t>
      </w:r>
      <w:r w:rsidR="00154A2C">
        <w:rPr>
          <w:b/>
        </w:rPr>
        <w:t>further investigated for NR</w:t>
      </w:r>
      <w:r w:rsidR="00F24C40">
        <w:rPr>
          <w:b/>
        </w:rPr>
        <w:t>-NR</w:t>
      </w:r>
      <w:r w:rsidR="00154A2C">
        <w:rPr>
          <w:b/>
        </w:rPr>
        <w:t xml:space="preserve"> multi-connectivity</w:t>
      </w:r>
      <w:r w:rsidR="004B4214">
        <w:rPr>
          <w:b/>
        </w:rPr>
        <w:t>.</w:t>
      </w:r>
    </w:p>
    <w:bookmarkEnd w:id="2"/>
    <w:bookmarkEnd w:id="3"/>
    <w:bookmarkEnd w:id="4"/>
    <w:bookmarkEnd w:id="5"/>
    <w:bookmarkEnd w:id="6"/>
    <w:p w14:paraId="4A018359" w14:textId="77777777" w:rsidR="00CD4C7B" w:rsidRPr="006E13D1" w:rsidRDefault="00C13575" w:rsidP="00CD4C7B">
      <w:pPr>
        <w:pStyle w:val="Heading1"/>
      </w:pPr>
      <w:r>
        <w:t>4</w:t>
      </w:r>
      <w:r>
        <w:tab/>
        <w:t xml:space="preserve">Summary </w:t>
      </w:r>
    </w:p>
    <w:p w14:paraId="4A01835A" w14:textId="77777777" w:rsidR="00E30215" w:rsidRDefault="00E30215" w:rsidP="00CD4C7B">
      <w:r w:rsidRPr="00E30215">
        <w:t>Based on above discussions we have following proposals:</w:t>
      </w:r>
    </w:p>
    <w:p w14:paraId="4A01835B" w14:textId="5A3E9D63" w:rsidR="006519D6" w:rsidRPr="00F82C4A" w:rsidRDefault="00A477E3" w:rsidP="006519D6">
      <w:pPr>
        <w:rPr>
          <w:b/>
        </w:rPr>
      </w:pPr>
      <w:r w:rsidRPr="00F82C4A">
        <w:rPr>
          <w:b/>
        </w:rPr>
        <w:t xml:space="preserve">Proposal 1: </w:t>
      </w:r>
      <w:r>
        <w:rPr>
          <w:b/>
        </w:rPr>
        <w:t>It is proposed to study the feasibility/complexity for multi-path control plane transmission in NR-NR multi-connectivity in order to fulfil the requirement of ultra-reliable control plane message transmission</w:t>
      </w:r>
      <w:r w:rsidRPr="00F82C4A">
        <w:rPr>
          <w:b/>
        </w:rPr>
        <w:t>.</w:t>
      </w:r>
    </w:p>
    <w:p w14:paraId="4A01835C" w14:textId="0E36B73F" w:rsidR="005A1B41" w:rsidRDefault="00A477E3" w:rsidP="005A1B41">
      <w:pPr>
        <w:rPr>
          <w:b/>
        </w:rPr>
      </w:pPr>
      <w:r w:rsidRPr="00F82C4A">
        <w:rPr>
          <w:b/>
        </w:rPr>
        <w:t xml:space="preserve">Proposal </w:t>
      </w:r>
      <w:r>
        <w:rPr>
          <w:b/>
        </w:rPr>
        <w:t>2</w:t>
      </w:r>
      <w:r w:rsidRPr="00F82C4A">
        <w:rPr>
          <w:b/>
        </w:rPr>
        <w:t xml:space="preserve">: </w:t>
      </w:r>
      <w:r w:rsidR="00A90454">
        <w:rPr>
          <w:b/>
        </w:rPr>
        <w:t>C</w:t>
      </w:r>
      <w:r w:rsidRPr="00F82C4A">
        <w:rPr>
          <w:b/>
        </w:rPr>
        <w:t xml:space="preserve">ontrol plane </w:t>
      </w:r>
      <w:r>
        <w:rPr>
          <w:b/>
        </w:rPr>
        <w:t xml:space="preserve">Option 2 (anchoring and assisting RRC used </w:t>
      </w:r>
      <w:r w:rsidRPr="00F82C4A">
        <w:rPr>
          <w:b/>
        </w:rPr>
        <w:t>for dual connectivity</w:t>
      </w:r>
      <w:r>
        <w:rPr>
          <w:b/>
        </w:rPr>
        <w:t>)</w:t>
      </w:r>
      <w:r w:rsidRPr="00F82C4A">
        <w:rPr>
          <w:b/>
        </w:rPr>
        <w:t xml:space="preserve"> should be </w:t>
      </w:r>
      <w:r>
        <w:rPr>
          <w:b/>
        </w:rPr>
        <w:t>further investigated for NR-NR multi-connectivity.</w:t>
      </w:r>
    </w:p>
    <w:p w14:paraId="4A01835E" w14:textId="77777777" w:rsidR="00CD4C7B" w:rsidRPr="006E13D1" w:rsidRDefault="00CD4C7B" w:rsidP="00CD4C7B">
      <w:pPr>
        <w:pStyle w:val="Heading1"/>
      </w:pPr>
      <w:r w:rsidRPr="006E13D1">
        <w:t>References</w:t>
      </w:r>
    </w:p>
    <w:p w14:paraId="4A018361" w14:textId="7684D009" w:rsidR="00080512" w:rsidRPr="00CD4C7B" w:rsidRDefault="0034412E" w:rsidP="00CD4C7B">
      <w:pPr>
        <w:numPr>
          <w:ilvl w:val="0"/>
          <w:numId w:val="4"/>
        </w:numPr>
        <w:overflowPunct w:val="0"/>
        <w:autoSpaceDE w:val="0"/>
        <w:autoSpaceDN w:val="0"/>
        <w:adjustRightInd w:val="0"/>
        <w:textAlignment w:val="baseline"/>
      </w:pPr>
      <w:bookmarkStart w:id="7" w:name="_Ref75086397"/>
      <w:r>
        <w:t>R2-163687</w:t>
      </w:r>
      <w:r w:rsidR="00ED42ED">
        <w:t xml:space="preserve">, </w:t>
      </w:r>
      <w:r>
        <w:rPr>
          <w:i/>
          <w:iCs/>
        </w:rPr>
        <w:t>Multi-connectivity in standalone NR</w:t>
      </w:r>
      <w:r w:rsidR="00ED42ED">
        <w:t xml:space="preserve">, </w:t>
      </w:r>
      <w:bookmarkEnd w:id="7"/>
      <w:r w:rsidRPr="0034412E">
        <w:t>Nokia, Alcatel-Lucent Shanghai Bell</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2783F" w14:textId="77777777" w:rsidR="00946D75" w:rsidRDefault="00946D75">
      <w:r>
        <w:separator/>
      </w:r>
    </w:p>
  </w:endnote>
  <w:endnote w:type="continuationSeparator" w:id="0">
    <w:p w14:paraId="07BB5B3A" w14:textId="77777777" w:rsidR="00946D75" w:rsidRDefault="00946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7E6683" w14:textId="77777777" w:rsidR="00946D75" w:rsidRDefault="00946D75">
      <w:r>
        <w:separator/>
      </w:r>
    </w:p>
  </w:footnote>
  <w:footnote w:type="continuationSeparator" w:id="0">
    <w:p w14:paraId="25767824" w14:textId="77777777" w:rsidR="00946D75" w:rsidRDefault="00946D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704F3"/>
    <w:rsid w:val="00080512"/>
    <w:rsid w:val="00090468"/>
    <w:rsid w:val="00090DA3"/>
    <w:rsid w:val="000B7BCF"/>
    <w:rsid w:val="000C522B"/>
    <w:rsid w:val="000D267C"/>
    <w:rsid w:val="000D58AB"/>
    <w:rsid w:val="00124BDF"/>
    <w:rsid w:val="00130F28"/>
    <w:rsid w:val="00144C9B"/>
    <w:rsid w:val="00154A2C"/>
    <w:rsid w:val="001712AE"/>
    <w:rsid w:val="001741A0"/>
    <w:rsid w:val="00194CD0"/>
    <w:rsid w:val="001B49C9"/>
    <w:rsid w:val="001B7E16"/>
    <w:rsid w:val="001E1A54"/>
    <w:rsid w:val="001F168B"/>
    <w:rsid w:val="001F7831"/>
    <w:rsid w:val="00204045"/>
    <w:rsid w:val="00213D36"/>
    <w:rsid w:val="0022606D"/>
    <w:rsid w:val="002747EC"/>
    <w:rsid w:val="002855BF"/>
    <w:rsid w:val="00286662"/>
    <w:rsid w:val="002A70D8"/>
    <w:rsid w:val="002A742E"/>
    <w:rsid w:val="002B0691"/>
    <w:rsid w:val="002C1ECB"/>
    <w:rsid w:val="002E33BE"/>
    <w:rsid w:val="002F0D22"/>
    <w:rsid w:val="003172DC"/>
    <w:rsid w:val="003234EC"/>
    <w:rsid w:val="00326069"/>
    <w:rsid w:val="0034412E"/>
    <w:rsid w:val="003524F3"/>
    <w:rsid w:val="0035462D"/>
    <w:rsid w:val="00373CA8"/>
    <w:rsid w:val="003C4E37"/>
    <w:rsid w:val="003E16BE"/>
    <w:rsid w:val="00401855"/>
    <w:rsid w:val="0041796D"/>
    <w:rsid w:val="00474440"/>
    <w:rsid w:val="00477455"/>
    <w:rsid w:val="00480843"/>
    <w:rsid w:val="00483658"/>
    <w:rsid w:val="00492092"/>
    <w:rsid w:val="004B38DD"/>
    <w:rsid w:val="004B4214"/>
    <w:rsid w:val="004C2F3E"/>
    <w:rsid w:val="004D3578"/>
    <w:rsid w:val="004D380D"/>
    <w:rsid w:val="004E213A"/>
    <w:rsid w:val="00503171"/>
    <w:rsid w:val="00513712"/>
    <w:rsid w:val="00534DA0"/>
    <w:rsid w:val="00542487"/>
    <w:rsid w:val="00543E6C"/>
    <w:rsid w:val="00545EB9"/>
    <w:rsid w:val="00565087"/>
    <w:rsid w:val="0056573F"/>
    <w:rsid w:val="0059751E"/>
    <w:rsid w:val="005A1B41"/>
    <w:rsid w:val="005B5AB9"/>
    <w:rsid w:val="005D0C7F"/>
    <w:rsid w:val="005D1B8A"/>
    <w:rsid w:val="005D2A94"/>
    <w:rsid w:val="005E01F2"/>
    <w:rsid w:val="00611566"/>
    <w:rsid w:val="00646D99"/>
    <w:rsid w:val="006519D6"/>
    <w:rsid w:val="00653E38"/>
    <w:rsid w:val="00656910"/>
    <w:rsid w:val="006663E3"/>
    <w:rsid w:val="006C10D3"/>
    <w:rsid w:val="006C66D8"/>
    <w:rsid w:val="006D1E24"/>
    <w:rsid w:val="006F01A6"/>
    <w:rsid w:val="006F178E"/>
    <w:rsid w:val="006F6A2C"/>
    <w:rsid w:val="00730E67"/>
    <w:rsid w:val="007320C9"/>
    <w:rsid w:val="00734A5B"/>
    <w:rsid w:val="00744E76"/>
    <w:rsid w:val="007505F9"/>
    <w:rsid w:val="00757D40"/>
    <w:rsid w:val="00781F0F"/>
    <w:rsid w:val="0078727C"/>
    <w:rsid w:val="007934DD"/>
    <w:rsid w:val="007B18D8"/>
    <w:rsid w:val="007C095F"/>
    <w:rsid w:val="007D1B75"/>
    <w:rsid w:val="008028A4"/>
    <w:rsid w:val="00832309"/>
    <w:rsid w:val="00853775"/>
    <w:rsid w:val="00860BDA"/>
    <w:rsid w:val="00861A47"/>
    <w:rsid w:val="008768CA"/>
    <w:rsid w:val="00880559"/>
    <w:rsid w:val="00884253"/>
    <w:rsid w:val="0088471F"/>
    <w:rsid w:val="008B24A5"/>
    <w:rsid w:val="008B29C0"/>
    <w:rsid w:val="008C439D"/>
    <w:rsid w:val="0090271F"/>
    <w:rsid w:val="00924EAC"/>
    <w:rsid w:val="00942374"/>
    <w:rsid w:val="00942EC2"/>
    <w:rsid w:val="00946D75"/>
    <w:rsid w:val="00954F17"/>
    <w:rsid w:val="00961B32"/>
    <w:rsid w:val="00974BB0"/>
    <w:rsid w:val="009B07CD"/>
    <w:rsid w:val="009B177C"/>
    <w:rsid w:val="009D3A25"/>
    <w:rsid w:val="00A10F02"/>
    <w:rsid w:val="00A32BA5"/>
    <w:rsid w:val="00A477E3"/>
    <w:rsid w:val="00A53724"/>
    <w:rsid w:val="00A62A88"/>
    <w:rsid w:val="00A70AA9"/>
    <w:rsid w:val="00A82346"/>
    <w:rsid w:val="00A90454"/>
    <w:rsid w:val="00A9671C"/>
    <w:rsid w:val="00AC3AC2"/>
    <w:rsid w:val="00AE3326"/>
    <w:rsid w:val="00B15449"/>
    <w:rsid w:val="00B47FD1"/>
    <w:rsid w:val="00BE249C"/>
    <w:rsid w:val="00BF7458"/>
    <w:rsid w:val="00C12B51"/>
    <w:rsid w:val="00C13575"/>
    <w:rsid w:val="00C33079"/>
    <w:rsid w:val="00C83A13"/>
    <w:rsid w:val="00C913D4"/>
    <w:rsid w:val="00CA3D0C"/>
    <w:rsid w:val="00CC28E1"/>
    <w:rsid w:val="00CD4C7B"/>
    <w:rsid w:val="00D738D6"/>
    <w:rsid w:val="00D80795"/>
    <w:rsid w:val="00D87E00"/>
    <w:rsid w:val="00D9134D"/>
    <w:rsid w:val="00D96D11"/>
    <w:rsid w:val="00DA0B2E"/>
    <w:rsid w:val="00DA7A03"/>
    <w:rsid w:val="00DB1818"/>
    <w:rsid w:val="00DC309B"/>
    <w:rsid w:val="00DC4DA2"/>
    <w:rsid w:val="00DE79A4"/>
    <w:rsid w:val="00DF17A6"/>
    <w:rsid w:val="00DF48C3"/>
    <w:rsid w:val="00E30215"/>
    <w:rsid w:val="00E305EF"/>
    <w:rsid w:val="00E62835"/>
    <w:rsid w:val="00E77645"/>
    <w:rsid w:val="00E8219B"/>
    <w:rsid w:val="00EC4A25"/>
    <w:rsid w:val="00EC69E8"/>
    <w:rsid w:val="00ED42ED"/>
    <w:rsid w:val="00F025A2"/>
    <w:rsid w:val="00F07388"/>
    <w:rsid w:val="00F07C01"/>
    <w:rsid w:val="00F1048C"/>
    <w:rsid w:val="00F2026E"/>
    <w:rsid w:val="00F209E2"/>
    <w:rsid w:val="00F2210A"/>
    <w:rsid w:val="00F24C40"/>
    <w:rsid w:val="00F37743"/>
    <w:rsid w:val="00F502D9"/>
    <w:rsid w:val="00F52E30"/>
    <w:rsid w:val="00F548BB"/>
    <w:rsid w:val="00F54A3D"/>
    <w:rsid w:val="00F653B8"/>
    <w:rsid w:val="00F67214"/>
    <w:rsid w:val="00F76F8F"/>
    <w:rsid w:val="00F82C4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01833D"/>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265</Value>
      <Value>264</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4FAC34-1786-447F-9B92-B6FDFD147F4B}">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3AB15AD6-F259-45E6-A86C-AFB94A903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B8A6E5-A040-45E6-81D6-A2586EA0EB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1470</TotalTime>
  <Pages>3</Pages>
  <Words>883</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5911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RAN2; 3GPP</cp:keywords>
  <cp:lastModifiedBy>Nokia</cp:lastModifiedBy>
  <cp:revision>70</cp:revision>
  <dcterms:created xsi:type="dcterms:W3CDTF">2016-05-04T08:15:00Z</dcterms:created>
  <dcterms:modified xsi:type="dcterms:W3CDTF">2016-08-12T12:43:00Z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265;#3GPP|e46eb455-f0ba-41a2-96ee-60e1ae93d2e1;#264;#RAN2|980e9916-4a25-480c-aca9-d4509746e608</vt:lpwstr>
  </property>
</Properties>
</file>